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УИД 86MS0080-</w:t>
      </w:r>
      <w:r>
        <w:rPr>
          <w:rStyle w:val="cat-PhoneNumbergrp-13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4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-56</w:t>
      </w:r>
    </w:p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684/2806/2025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прекращении производства по гражданскому делу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Addressgrp-0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Dategrp-2rplc-3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№6 Ханты-Мансийского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>порядке упрощенного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гражданское дело по иску </w:t>
      </w:r>
      <w:r>
        <w:rPr>
          <w:rStyle w:val="cat-OrganizationNamegrp-12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Кориковой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OrganizationNamegrp-12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обратил</w:t>
      </w:r>
      <w:r>
        <w:rPr>
          <w:rFonts w:ascii="Times New Roman" w:eastAsia="Times New Roman" w:hAnsi="Times New Roman" w:cs="Times New Roman"/>
          <w:sz w:val="28"/>
          <w:szCs w:val="28"/>
        </w:rPr>
        <w:t>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мировому судье с иском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ответчику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приходит к следующему.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8"/>
          <w:szCs w:val="28"/>
        </w:rPr>
        <w:t>6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остановления Пленума Верховног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суда РФ от </w:t>
      </w:r>
      <w:r>
        <w:rPr>
          <w:rStyle w:val="cat-Dategrp-3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судебной практике по делам о наследовании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 отказывает в принятии искового заявления, предъявленного к умершему гражданину, со ссылкой на пункт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134 ГПК РФ, поскольку нести ответственность за нарушение прав и законных интересов гражданина может только лицо, обладающее гражданской и гражданской процессуальной правоспособностью.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случае, если гражданское дело по такому исковому заявлению было возбуждено, производство по делу подлежит прекращению в силу абзаца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седьмого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220 ГПК Российской Федерации с указанием на право истца на обращение с иском к принявшим наследство наследникам, а до принятия наследства - к исполнителю завещания или к наследственному имуществу (пункт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1175 ГК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абзаца 7 ст. 220 ГПК РФ суд прекращает производство по делу, если после смерти гражданина, являющегося одной из сторон по делу, спорное правоотношение не допускает правопреемство.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установлено, что исковое заявление принято к производству мирового судьи </w:t>
      </w:r>
      <w:r>
        <w:rPr>
          <w:rStyle w:val="cat-Dategrp-4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sz w:val="28"/>
          <w:szCs w:val="28"/>
        </w:rPr>
        <w:t>дставленным данным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отдела по вопросам миграции МО МВД «Ханты-Мансийский»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ответчик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Корикова </w:t>
      </w:r>
      <w:r>
        <w:rPr>
          <w:rStyle w:val="cat-UserDefinedgrp-1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5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1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умер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5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силу вышеизложенных 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указанное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части исковых требований к </w:t>
      </w:r>
      <w:r>
        <w:rPr>
          <w:rStyle w:val="cat-FIOgrp-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подлежит прекращению.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220, 224-225 Гражданского процессуального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прекратить производство по гражданскому делу по иску </w:t>
      </w:r>
      <w:r>
        <w:rPr>
          <w:rStyle w:val="cat-OrganizationNamegrp-12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Кориковой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со смертью ответчика.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истцу, что повторное обращение в суд по спору между теми же сторонами о том же предмете и по тем же основаниям не допускается.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истцу право </w:t>
      </w:r>
      <w:r>
        <w:rPr>
          <w:rFonts w:ascii="Times New Roman" w:eastAsia="Times New Roman" w:hAnsi="Times New Roman" w:cs="Times New Roman"/>
          <w:sz w:val="28"/>
          <w:szCs w:val="28"/>
        </w:rPr>
        <w:t>на обращение с иском к принявшим наследство наследникам, а до п</w:t>
      </w:r>
      <w:r>
        <w:rPr>
          <w:rFonts w:ascii="Times New Roman" w:eastAsia="Times New Roman" w:hAnsi="Times New Roman" w:cs="Times New Roman"/>
          <w:sz w:val="28"/>
          <w:szCs w:val="28"/>
        </w:rPr>
        <w:t>ринятия наследства - к исполнителю завещания или к наследственному имуществу.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Style w:val="cat-Addressgrp-1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15 дней с момента вынесения, путём подачи частной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2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FIOgrp-10rplc-24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533035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13rplc-0">
    <w:name w:val="cat-PhoneNumber grp-13 rplc-0"/>
    <w:basedOn w:val="DefaultParagraphFont"/>
  </w:style>
  <w:style w:type="character" w:customStyle="1" w:styleId="cat-PhoneNumbergrp-14rplc-1">
    <w:name w:val="cat-PhoneNumber grp-14 rplc-1"/>
    <w:basedOn w:val="DefaultParagraphFont"/>
  </w:style>
  <w:style w:type="character" w:customStyle="1" w:styleId="cat-Addressgrp-0rplc-2">
    <w:name w:val="cat-Address grp-0 rplc-2"/>
    <w:basedOn w:val="DefaultParagraphFont"/>
  </w:style>
  <w:style w:type="character" w:customStyle="1" w:styleId="cat-Dategrp-2rplc-3">
    <w:name w:val="cat-Date grp-2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OrganizationNamegrp-12rplc-6">
    <w:name w:val="cat-OrganizationName grp-12 rplc-6"/>
    <w:basedOn w:val="DefaultParagraphFont"/>
  </w:style>
  <w:style w:type="character" w:customStyle="1" w:styleId="cat-UserDefinedgrp-16rplc-8">
    <w:name w:val="cat-UserDefined grp-16 rplc-8"/>
    <w:basedOn w:val="DefaultParagraphFont"/>
  </w:style>
  <w:style w:type="character" w:customStyle="1" w:styleId="cat-OrganizationNamegrp-12rplc-9">
    <w:name w:val="cat-OrganizationName grp-12 rplc-9"/>
    <w:basedOn w:val="DefaultParagraphFont"/>
  </w:style>
  <w:style w:type="character" w:customStyle="1" w:styleId="cat-Dategrp-3rplc-10">
    <w:name w:val="cat-Date grp-3 rplc-10"/>
    <w:basedOn w:val="DefaultParagraphFont"/>
  </w:style>
  <w:style w:type="character" w:customStyle="1" w:styleId="cat-Dategrp-4rplc-11">
    <w:name w:val="cat-Date grp-4 rplc-11"/>
    <w:basedOn w:val="DefaultParagraphFont"/>
  </w:style>
  <w:style w:type="character" w:customStyle="1" w:styleId="cat-UserDefinedgrp-17rplc-13">
    <w:name w:val="cat-UserDefined grp-17 rplc-13"/>
    <w:basedOn w:val="DefaultParagraphFont"/>
  </w:style>
  <w:style w:type="character" w:customStyle="1" w:styleId="cat-ExternalSystemDefinedgrp-15rplc-14">
    <w:name w:val="cat-ExternalSystemDefined grp-15 rplc-14"/>
    <w:basedOn w:val="DefaultParagraphFont"/>
  </w:style>
  <w:style w:type="character" w:customStyle="1" w:styleId="cat-PassportDatagrp-11rplc-15">
    <w:name w:val="cat-PassportData grp-11 rplc-15"/>
    <w:basedOn w:val="DefaultParagraphFont"/>
  </w:style>
  <w:style w:type="character" w:customStyle="1" w:styleId="cat-Dategrp-5rplc-16">
    <w:name w:val="cat-Date grp-5 rplc-16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OrganizationNamegrp-12rplc-18">
    <w:name w:val="cat-OrganizationName grp-12 rplc-18"/>
    <w:basedOn w:val="DefaultParagraphFont"/>
  </w:style>
  <w:style w:type="character" w:customStyle="1" w:styleId="cat-UserDefinedgrp-16rplc-20">
    <w:name w:val="cat-UserDefined grp-16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FIOgrp-10rplc-23">
    <w:name w:val="cat-FIO grp-10 rplc-23"/>
    <w:basedOn w:val="DefaultParagraphFont"/>
  </w:style>
  <w:style w:type="character" w:customStyle="1" w:styleId="cat-FIOgrp-10rplc-24">
    <w:name w:val="cat-FIO grp-10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0DFCC-B222-4CA4-A1AF-C00DBC54CED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